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0F1EE0" w14:textId="77777777" w:rsidR="00BE4A37" w:rsidRDefault="00BE4A37"/>
    <w:p w14:paraId="1838BDFA" w14:textId="4FC0DD5F" w:rsidR="00FE44C2" w:rsidRDefault="00FE44C2" w:rsidP="00FE44C2">
      <w:pPr>
        <w:jc w:val="center"/>
        <w:rPr>
          <w:b/>
          <w:bCs/>
          <w:sz w:val="32"/>
          <w:szCs w:val="32"/>
        </w:rPr>
      </w:pPr>
      <w:r w:rsidRPr="00FE44C2">
        <w:rPr>
          <w:b/>
          <w:bCs/>
          <w:sz w:val="32"/>
          <w:szCs w:val="32"/>
        </w:rPr>
        <w:t>KARTA GWARANCYJNA</w:t>
      </w:r>
    </w:p>
    <w:p w14:paraId="2D1B8D2A" w14:textId="5C2BCF34" w:rsidR="00065091" w:rsidRPr="00065091" w:rsidRDefault="00065091" w:rsidP="00FE44C2">
      <w:pPr>
        <w:jc w:val="center"/>
        <w:rPr>
          <w:sz w:val="12"/>
          <w:szCs w:val="12"/>
        </w:rPr>
      </w:pPr>
      <w:r w:rsidRPr="00065091">
        <w:rPr>
          <w:sz w:val="12"/>
          <w:szCs w:val="12"/>
        </w:rPr>
        <w:t xml:space="preserve">(obowiązuje dla produktów zakupionych po </w:t>
      </w:r>
      <w:r w:rsidR="009F6F26">
        <w:rPr>
          <w:sz w:val="12"/>
          <w:szCs w:val="12"/>
        </w:rPr>
        <w:t>05</w:t>
      </w:r>
      <w:r w:rsidRPr="00065091">
        <w:rPr>
          <w:sz w:val="12"/>
          <w:szCs w:val="12"/>
        </w:rPr>
        <w:t>.</w:t>
      </w:r>
      <w:r w:rsidR="00F74D37">
        <w:rPr>
          <w:sz w:val="12"/>
          <w:szCs w:val="12"/>
        </w:rPr>
        <w:t>10</w:t>
      </w:r>
      <w:r w:rsidRPr="00065091">
        <w:rPr>
          <w:sz w:val="12"/>
          <w:szCs w:val="12"/>
        </w:rPr>
        <w:t>.2025 roku)</w:t>
      </w:r>
    </w:p>
    <w:p w14:paraId="613889EC" w14:textId="77777777" w:rsidR="00FE44C2" w:rsidRDefault="00FE44C2"/>
    <w:p w14:paraId="25B5E04C" w14:textId="60C27C7A" w:rsidR="00FE44C2" w:rsidRDefault="00FE44C2" w:rsidP="00FE44C2">
      <w:pPr>
        <w:jc w:val="both"/>
        <w:rPr>
          <w:i/>
          <w:iCs/>
        </w:rPr>
      </w:pPr>
      <w:r w:rsidRPr="00FE44C2">
        <w:rPr>
          <w:i/>
          <w:iCs/>
        </w:rPr>
        <w:t xml:space="preserve">W </w:t>
      </w:r>
      <w:proofErr w:type="spellStart"/>
      <w:r w:rsidRPr="00FE44C2">
        <w:rPr>
          <w:i/>
          <w:iCs/>
        </w:rPr>
        <w:t>Bocco</w:t>
      </w:r>
      <w:proofErr w:type="spellEnd"/>
      <w:r w:rsidRPr="00FE44C2">
        <w:rPr>
          <w:i/>
          <w:iCs/>
        </w:rPr>
        <w:t xml:space="preserve"> wierzymy, że najwyższa jakość idzie w parze z satysfakcją klienta. Każdy produkt powstaje z dbałością o detale i przechodzi rygorystyczne testy, aby zapewnić trwałość i niezawodność. Naszym priorytetem jest pełne zaufanie oraz komfort użytkowania.</w:t>
      </w:r>
    </w:p>
    <w:p w14:paraId="0C63CAC2" w14:textId="2E5E0796" w:rsidR="00FE44C2" w:rsidRDefault="00FE44C2" w:rsidP="00FE44C2">
      <w:pPr>
        <w:jc w:val="both"/>
      </w:pPr>
      <w:proofErr w:type="spellStart"/>
      <w:r w:rsidRPr="007257E0">
        <w:t>Bocco</w:t>
      </w:r>
      <w:proofErr w:type="spellEnd"/>
      <w:r w:rsidRPr="007257E0">
        <w:t xml:space="preserve"> spółka z ograniczoną odpowiedzialnością z siedzibą w Kędzierzynie-Koźlu, ul. Mostowa 6, 47-223 Kędzierzyn</w:t>
      </w:r>
      <w:r w:rsidR="007257E0" w:rsidRPr="007257E0">
        <w:t>-Koźle, wpisana do rejestru przedsiębiorców Krajowego Rejestru Sądowego przez Sąd Rejonowy dla Krakowa Śródmieścia w Krakowie, XI Wydział Gospodarczy Krajowego Rejestru Sądowego, pod numerem KRS:0001170996, posiadająca NIP: 6751816131 i numer REGON:541623618</w:t>
      </w:r>
      <w:r w:rsidR="007A3464">
        <w:t>, kapitał zakładowy 100.000,00 zł</w:t>
      </w:r>
      <w:r w:rsidR="007257E0" w:rsidRPr="007257E0">
        <w:t xml:space="preserve"> (dalej zwana: </w:t>
      </w:r>
      <w:proofErr w:type="spellStart"/>
      <w:r w:rsidR="007257E0" w:rsidRPr="007257E0">
        <w:rPr>
          <w:b/>
          <w:bCs/>
        </w:rPr>
        <w:t>Bocco</w:t>
      </w:r>
      <w:proofErr w:type="spellEnd"/>
      <w:r w:rsidR="007257E0" w:rsidRPr="007257E0">
        <w:rPr>
          <w:b/>
          <w:bCs/>
        </w:rPr>
        <w:t xml:space="preserve"> </w:t>
      </w:r>
      <w:r w:rsidR="007257E0" w:rsidRPr="007257E0">
        <w:t xml:space="preserve">lub </w:t>
      </w:r>
      <w:r w:rsidR="007257E0" w:rsidRPr="007257E0">
        <w:rPr>
          <w:b/>
          <w:bCs/>
        </w:rPr>
        <w:t>Gwarant</w:t>
      </w:r>
      <w:r w:rsidR="007A3464">
        <w:rPr>
          <w:b/>
          <w:bCs/>
        </w:rPr>
        <w:t>em</w:t>
      </w:r>
      <w:r w:rsidR="007257E0" w:rsidRPr="007257E0">
        <w:t>)</w:t>
      </w:r>
      <w:r w:rsidR="007A3464">
        <w:t>.</w:t>
      </w:r>
    </w:p>
    <w:p w14:paraId="3AF4DE55" w14:textId="77777777" w:rsidR="007257E0" w:rsidRDefault="007257E0" w:rsidP="00FE44C2">
      <w:pPr>
        <w:jc w:val="both"/>
      </w:pPr>
    </w:p>
    <w:p w14:paraId="0C75340D" w14:textId="12395C01" w:rsidR="007257E0" w:rsidRPr="007A3464" w:rsidRDefault="007257E0" w:rsidP="007A3464">
      <w:pPr>
        <w:jc w:val="both"/>
        <w:rPr>
          <w:b/>
          <w:bCs/>
        </w:rPr>
      </w:pPr>
      <w:r w:rsidRPr="007A3464">
        <w:rPr>
          <w:b/>
          <w:bCs/>
        </w:rPr>
        <w:t>Zakres gwarancji</w:t>
      </w:r>
    </w:p>
    <w:p w14:paraId="268C920B" w14:textId="77777777" w:rsidR="007A3464" w:rsidRPr="007A3464" w:rsidRDefault="007A3464" w:rsidP="007A3464">
      <w:pPr>
        <w:pStyle w:val="Akapitzlist"/>
        <w:ind w:left="1080"/>
        <w:jc w:val="both"/>
        <w:rPr>
          <w:b/>
          <w:bCs/>
        </w:rPr>
      </w:pPr>
    </w:p>
    <w:p w14:paraId="38D9082A" w14:textId="66986D1E" w:rsidR="007257E0" w:rsidRDefault="007257E0" w:rsidP="007257E0">
      <w:pPr>
        <w:pStyle w:val="Akapitzlist"/>
        <w:numPr>
          <w:ilvl w:val="0"/>
          <w:numId w:val="1"/>
        </w:numPr>
        <w:jc w:val="both"/>
      </w:pPr>
      <w:r w:rsidRPr="007257E0">
        <w:t>Gwarancja</w:t>
      </w:r>
      <w:r w:rsidR="00313C88">
        <w:t xml:space="preserve"> (dalej: </w:t>
      </w:r>
      <w:r w:rsidR="00313C88" w:rsidRPr="006460F4">
        <w:rPr>
          <w:b/>
          <w:bCs/>
        </w:rPr>
        <w:t>Gwarancja</w:t>
      </w:r>
      <w:r w:rsidR="00313C88">
        <w:t>)</w:t>
      </w:r>
      <w:r w:rsidRPr="007257E0">
        <w:t xml:space="preserve"> obejmuje wyłącznie oryginalne produkty marki </w:t>
      </w:r>
      <w:proofErr w:type="spellStart"/>
      <w:r w:rsidRPr="007257E0">
        <w:t>Bocco</w:t>
      </w:r>
      <w:proofErr w:type="spellEnd"/>
      <w:r w:rsidR="00313C88">
        <w:t xml:space="preserve"> (dalej: </w:t>
      </w:r>
      <w:r w:rsidR="00313C88" w:rsidRPr="006460F4">
        <w:rPr>
          <w:b/>
          <w:bCs/>
        </w:rPr>
        <w:t>Produkty</w:t>
      </w:r>
      <w:r w:rsidR="00313C88">
        <w:t>)</w:t>
      </w:r>
      <w:r w:rsidRPr="007257E0">
        <w:t>, wprowadzone do obrotu na rynek polski</w:t>
      </w:r>
      <w:r>
        <w:t xml:space="preserve"> i w chwili zgłaszania reklamacji znajdujące się na terytorium Rzeczpospolitej Polskiej.</w:t>
      </w:r>
    </w:p>
    <w:p w14:paraId="4A118795" w14:textId="79CB693D" w:rsidR="007257E0" w:rsidRDefault="007257E0" w:rsidP="007257E0">
      <w:pPr>
        <w:pStyle w:val="Akapitzlist"/>
        <w:numPr>
          <w:ilvl w:val="0"/>
          <w:numId w:val="1"/>
        </w:numPr>
        <w:jc w:val="both"/>
      </w:pPr>
      <w:r>
        <w:t>Gwarancja podlega prawu polskiemu</w:t>
      </w:r>
      <w:r w:rsidR="007A3464">
        <w:t>.</w:t>
      </w:r>
    </w:p>
    <w:p w14:paraId="79CC3167" w14:textId="0B9140AD" w:rsidR="00790DE3" w:rsidRDefault="00790DE3" w:rsidP="007257E0">
      <w:pPr>
        <w:pStyle w:val="Akapitzlist"/>
        <w:numPr>
          <w:ilvl w:val="0"/>
          <w:numId w:val="1"/>
        </w:numPr>
        <w:jc w:val="both"/>
      </w:pPr>
      <w:r>
        <w:t>Gwarancja jest udzielana</w:t>
      </w:r>
      <w:r w:rsidR="007A3464">
        <w:t>:</w:t>
      </w:r>
    </w:p>
    <w:p w14:paraId="773CF10E" w14:textId="77195DF6" w:rsidR="00790DE3" w:rsidRDefault="00790DE3" w:rsidP="00790DE3">
      <w:pPr>
        <w:pStyle w:val="Akapitzlist"/>
        <w:jc w:val="both"/>
      </w:pPr>
      <w:r w:rsidRPr="00790DE3">
        <w:t>a) Konsumentowi, czyli osobie fizycznej, która dokonała zakupu towaru w swoim imieniu bez związku z prowadzoną przez siebie działalnością gospodarczą lub zawodową</w:t>
      </w:r>
      <w:r w:rsidR="007A3464">
        <w:t>, jak również osobie fizycznej, która jest  prz</w:t>
      </w:r>
      <w:r w:rsidR="007A3464" w:rsidRPr="007A3464">
        <w:t>edsiębiorcą</w:t>
      </w:r>
      <w:r w:rsidR="007A3464">
        <w:t xml:space="preserve"> ale przysługują jej prawa konsument tj. takiej</w:t>
      </w:r>
      <w:r w:rsidR="007A3464" w:rsidRPr="007A3464">
        <w:t>, któr</w:t>
      </w:r>
      <w:r w:rsidR="007A3464">
        <w:t>a choć prowadzi działalność gospodarczą to</w:t>
      </w:r>
      <w:r w:rsidR="007A3464" w:rsidRPr="007A3464">
        <w:t xml:space="preserve"> dokonuje zakup</w:t>
      </w:r>
      <w:r w:rsidR="007A3464">
        <w:t>u</w:t>
      </w:r>
      <w:r w:rsidR="007A3464" w:rsidRPr="007A3464">
        <w:t xml:space="preserve"> niezwiązan</w:t>
      </w:r>
      <w:r w:rsidR="007A3464">
        <w:t>ego</w:t>
      </w:r>
      <w:r w:rsidR="007A3464" w:rsidRPr="007A3464">
        <w:t xml:space="preserve"> z prowadzoną działalnością gospodarczą</w:t>
      </w:r>
      <w:r w:rsidR="007A3464">
        <w:t>,</w:t>
      </w:r>
    </w:p>
    <w:p w14:paraId="42C01E84" w14:textId="2336999C" w:rsidR="007257E0" w:rsidRDefault="00790DE3" w:rsidP="00790DE3">
      <w:pPr>
        <w:pStyle w:val="Akapitzlist"/>
        <w:jc w:val="both"/>
      </w:pPr>
      <w:r w:rsidRPr="00790DE3">
        <w:t xml:space="preserve">b) </w:t>
      </w:r>
      <w:r w:rsidR="007A3464">
        <w:t xml:space="preserve">osobie fizycznej prowadzącej działalność gospodarczą, </w:t>
      </w:r>
      <w:r w:rsidRPr="00790DE3">
        <w:t>osobie prawnej</w:t>
      </w:r>
      <w:r w:rsidR="007A3464">
        <w:t xml:space="preserve"> lub jednostce organizacyjnej</w:t>
      </w:r>
      <w:r w:rsidRPr="00790DE3">
        <w:t xml:space="preserve">, której ustawa przyznaje zdolność prawną, która dokonała zakupu towaru w ramach prowadzonej </w:t>
      </w:r>
      <w:r>
        <w:t>przez siebie</w:t>
      </w:r>
      <w:r w:rsidRPr="00790DE3">
        <w:t xml:space="preserve"> działalności gospodarczej pod warunkiem dokonywania</w:t>
      </w:r>
      <w:r>
        <w:t xml:space="preserve"> corocznych</w:t>
      </w:r>
      <w:r w:rsidRPr="00790DE3">
        <w:t>, udokumentowanych przeglądów technicznych i konserwacji produktów przez osoby uprawnione</w:t>
      </w:r>
      <w:r w:rsidR="007A3464">
        <w:t>;</w:t>
      </w:r>
    </w:p>
    <w:p w14:paraId="51DA5F13" w14:textId="77777777" w:rsidR="00790DE3" w:rsidRDefault="00790DE3" w:rsidP="00790DE3">
      <w:pPr>
        <w:pStyle w:val="Akapitzlist"/>
        <w:jc w:val="both"/>
      </w:pPr>
    </w:p>
    <w:p w14:paraId="6AE265B6" w14:textId="188DA351" w:rsidR="00313C88" w:rsidRDefault="00313C88" w:rsidP="00790DE3">
      <w:pPr>
        <w:pStyle w:val="Akapitzlist"/>
        <w:jc w:val="both"/>
      </w:pPr>
      <w:r>
        <w:t xml:space="preserve">Dalej łącznie kupujący będą nazywani </w:t>
      </w:r>
      <w:r w:rsidRPr="006460F4">
        <w:rPr>
          <w:b/>
          <w:bCs/>
        </w:rPr>
        <w:t>Klientami</w:t>
      </w:r>
      <w:r>
        <w:t>.</w:t>
      </w:r>
    </w:p>
    <w:p w14:paraId="20B59926" w14:textId="03B1DA81" w:rsidR="00790DE3" w:rsidRPr="007906BB" w:rsidRDefault="00790DE3" w:rsidP="007906BB">
      <w:pPr>
        <w:jc w:val="both"/>
        <w:rPr>
          <w:b/>
          <w:bCs/>
        </w:rPr>
      </w:pPr>
      <w:r w:rsidRPr="007906BB">
        <w:rPr>
          <w:b/>
          <w:bCs/>
        </w:rPr>
        <w:t>Okres Gwarancji</w:t>
      </w:r>
    </w:p>
    <w:p w14:paraId="142F0E80" w14:textId="77777777" w:rsidR="00790DE3" w:rsidRDefault="00790DE3" w:rsidP="00790DE3">
      <w:pPr>
        <w:pStyle w:val="Akapitzlist"/>
        <w:jc w:val="both"/>
      </w:pPr>
    </w:p>
    <w:p w14:paraId="3BE1E78F" w14:textId="06F9E087" w:rsidR="00790DE3" w:rsidRDefault="00790DE3" w:rsidP="00790DE3">
      <w:pPr>
        <w:pStyle w:val="Akapitzlist"/>
        <w:numPr>
          <w:ilvl w:val="0"/>
          <w:numId w:val="2"/>
        </w:numPr>
        <w:jc w:val="both"/>
      </w:pPr>
      <w:r>
        <w:t>Gwarant udziela gwarancji na okres:</w:t>
      </w:r>
    </w:p>
    <w:p w14:paraId="6B6F9358" w14:textId="291B91A0" w:rsidR="00790DE3" w:rsidRDefault="00790DE3" w:rsidP="00790DE3">
      <w:pPr>
        <w:pStyle w:val="Akapitzlist"/>
        <w:numPr>
          <w:ilvl w:val="1"/>
          <w:numId w:val="2"/>
        </w:numPr>
        <w:jc w:val="both"/>
      </w:pPr>
      <w:r>
        <w:t>Dla wyrobów ceramicznych:</w:t>
      </w:r>
    </w:p>
    <w:p w14:paraId="3E291A51" w14:textId="335ED358" w:rsidR="00790DE3" w:rsidRDefault="00D5692C" w:rsidP="00790DE3">
      <w:pPr>
        <w:pStyle w:val="Akapitzlist"/>
        <w:numPr>
          <w:ilvl w:val="2"/>
          <w:numId w:val="2"/>
        </w:numPr>
        <w:jc w:val="both"/>
      </w:pPr>
      <w:r>
        <w:t>Możliwość uzyskania przedłużanej gwarancji na kolejne okresy nawet, w tym dożywotnio* (w znaczeniu opisanym poniżej i dla określonych konkretnie Produktów) lub</w:t>
      </w:r>
      <w:r>
        <w:t xml:space="preserve"> </w:t>
      </w:r>
      <w:r w:rsidR="00790DE3">
        <w:t>10 lat licząc od daty sprzedaży dla zachowania wymiaru w granicach tolerancji określonych w normach</w:t>
      </w:r>
      <w:r w:rsidR="007A3464">
        <w:t>,</w:t>
      </w:r>
    </w:p>
    <w:p w14:paraId="5B0A8595" w14:textId="00AFB73D" w:rsidR="00790DE3" w:rsidRDefault="00790DE3" w:rsidP="00790DE3">
      <w:pPr>
        <w:pStyle w:val="Akapitzlist"/>
        <w:numPr>
          <w:ilvl w:val="2"/>
          <w:numId w:val="2"/>
        </w:numPr>
        <w:jc w:val="both"/>
      </w:pPr>
      <w:r>
        <w:t>10 lat licząc od daty sprzedaży dla zachowania koloru</w:t>
      </w:r>
      <w:r w:rsidR="007A3464">
        <w:t>,</w:t>
      </w:r>
    </w:p>
    <w:p w14:paraId="173F4BE7" w14:textId="7CB12D27" w:rsidR="00790DE3" w:rsidRDefault="00790DE3" w:rsidP="00790DE3">
      <w:pPr>
        <w:pStyle w:val="Akapitzlist"/>
        <w:numPr>
          <w:ilvl w:val="2"/>
          <w:numId w:val="2"/>
        </w:numPr>
        <w:jc w:val="both"/>
      </w:pPr>
      <w:r>
        <w:lastRenderedPageBreak/>
        <w:t>5 lat licząc od daty sprzedaży dla trwałości części mechanicznych pozostałych elementów nie ceramicznych (osprzętu, akcesoriów zakupionych w komplecie)</w:t>
      </w:r>
      <w:r w:rsidR="007A3464">
        <w:t>;</w:t>
      </w:r>
    </w:p>
    <w:p w14:paraId="26E74B7C" w14:textId="34EEA6AF" w:rsidR="00CE4941" w:rsidRDefault="00CE4941" w:rsidP="00CE4941">
      <w:pPr>
        <w:pStyle w:val="Akapitzlist"/>
        <w:numPr>
          <w:ilvl w:val="1"/>
          <w:numId w:val="2"/>
        </w:numPr>
        <w:jc w:val="both"/>
      </w:pPr>
      <w:r>
        <w:t>Dla armatury</w:t>
      </w:r>
    </w:p>
    <w:p w14:paraId="2B5F4EA2" w14:textId="438D0122" w:rsidR="00CE4941" w:rsidRDefault="007A3464" w:rsidP="00CE4941">
      <w:pPr>
        <w:pStyle w:val="Akapitzlist"/>
        <w:numPr>
          <w:ilvl w:val="2"/>
          <w:numId w:val="2"/>
        </w:numPr>
        <w:jc w:val="both"/>
      </w:pPr>
      <w:r>
        <w:t>Możliwość uzyskania przedłużanej gwarancji na kolejne okresy nawet, w tym dożywotni</w:t>
      </w:r>
      <w:r w:rsidR="001F081F">
        <w:t>o</w:t>
      </w:r>
      <w:r>
        <w:t xml:space="preserve">* (w znaczeniu opisanym poniżej i dla określonych konkretnie Produktów) lub </w:t>
      </w:r>
      <w:r w:rsidR="00AE3406">
        <w:t xml:space="preserve">na okres </w:t>
      </w:r>
      <w:r w:rsidR="00E6186E">
        <w:t>5</w:t>
      </w:r>
      <w:r w:rsidR="00CE4941">
        <w:t xml:space="preserve"> lat licząc od daty sprzedaży dla zachowania wymiaru i szczelności korpusów bateryjnych</w:t>
      </w:r>
      <w:r>
        <w:t>,</w:t>
      </w:r>
    </w:p>
    <w:p w14:paraId="471C00BF" w14:textId="0DC59486" w:rsidR="00CE4941" w:rsidRDefault="00CE4941" w:rsidP="00CE4941">
      <w:pPr>
        <w:pStyle w:val="Akapitzlist"/>
        <w:numPr>
          <w:ilvl w:val="2"/>
          <w:numId w:val="2"/>
        </w:numPr>
        <w:jc w:val="both"/>
      </w:pPr>
      <w:r>
        <w:t>5 lat licząc od daty sprzedaży dla zachowania powłoki wykonanej w technologii PVD oraz 2 lata dla zachowania powłoki wykonanej w innej technologii niż PVD</w:t>
      </w:r>
      <w:r w:rsidR="007A3464">
        <w:t>,</w:t>
      </w:r>
    </w:p>
    <w:p w14:paraId="5A16508F" w14:textId="32196DAF" w:rsidR="00CE4941" w:rsidRDefault="00CE4941" w:rsidP="00CE4941">
      <w:pPr>
        <w:pStyle w:val="Akapitzlist"/>
        <w:numPr>
          <w:ilvl w:val="2"/>
          <w:numId w:val="2"/>
        </w:numPr>
        <w:jc w:val="both"/>
      </w:pPr>
      <w:r>
        <w:t xml:space="preserve">2 lata licząc od daty sprzedaży dla </w:t>
      </w:r>
      <w:r w:rsidRPr="00CE4941">
        <w:t>pozostałych elementów, taki</w:t>
      </w:r>
      <w:r>
        <w:t>ch</w:t>
      </w:r>
      <w:r w:rsidRPr="00CE4941">
        <w:t xml:space="preserve"> jak: głowice termostatyczne, przełączniki natrysku, przełączniki funkcji, powierzchnię dekoracyjną, korki automatyczne, zestawy mocujące, węże natryskowe, węże połączeniowe, wężyki przyłączeniowe, słuchawki natryskowe, wyciągane wylewki, aeratory, uchwyty słuchawek, głowice natryskowe, wylewki i przyłącza kątowe</w:t>
      </w:r>
      <w:r w:rsidR="007A3464">
        <w:t>;</w:t>
      </w:r>
    </w:p>
    <w:p w14:paraId="5FD8EF3E" w14:textId="77D1648F" w:rsidR="00891559" w:rsidRDefault="00891559" w:rsidP="00891559">
      <w:pPr>
        <w:pStyle w:val="Akapitzlist"/>
        <w:numPr>
          <w:ilvl w:val="1"/>
          <w:numId w:val="2"/>
        </w:numPr>
        <w:jc w:val="both"/>
      </w:pPr>
      <w:r>
        <w:t>Dla kabin prysznicowych, wanien</w:t>
      </w:r>
      <w:r w:rsidR="00065091">
        <w:t xml:space="preserve">, </w:t>
      </w:r>
      <w:r>
        <w:t>brodzików</w:t>
      </w:r>
      <w:r w:rsidR="00065091">
        <w:t>, odpływów liniowych i pozostałych nie wymienionych w punkcie 1 kategorii.</w:t>
      </w:r>
    </w:p>
    <w:p w14:paraId="3A06BD23" w14:textId="116BF254" w:rsidR="00211388" w:rsidRDefault="00D5692C" w:rsidP="00891559">
      <w:pPr>
        <w:pStyle w:val="Akapitzlist"/>
        <w:numPr>
          <w:ilvl w:val="2"/>
          <w:numId w:val="2"/>
        </w:numPr>
        <w:jc w:val="both"/>
      </w:pPr>
      <w:r>
        <w:t>Możliwość uzyskania przedłużanej gwarancji na kolejne okresy nawet, w tym dożywotnio* (w znaczeniu opisanym poniżej i dla określonych konkretnie Produktów) lub</w:t>
      </w:r>
      <w:r>
        <w:t xml:space="preserve"> </w:t>
      </w:r>
      <w:r w:rsidR="00891559">
        <w:t xml:space="preserve">5 lat licząc od daty sprzedaży </w:t>
      </w:r>
      <w:r w:rsidR="00891559" w:rsidRPr="00891559">
        <w:t>za zachowanie koloru, wymiaru w granicach tolerancji określonych normami</w:t>
      </w:r>
      <w:r w:rsidR="007A3464">
        <w:t>,</w:t>
      </w:r>
    </w:p>
    <w:p w14:paraId="1DAC8293" w14:textId="3C36512F" w:rsidR="00891559" w:rsidRDefault="00211388" w:rsidP="00891559">
      <w:pPr>
        <w:pStyle w:val="Akapitzlist"/>
        <w:numPr>
          <w:ilvl w:val="2"/>
          <w:numId w:val="2"/>
        </w:numPr>
        <w:jc w:val="both"/>
      </w:pPr>
      <w:r>
        <w:t>2 lata licząc od daty sprzedaży za</w:t>
      </w:r>
      <w:r w:rsidR="00891559" w:rsidRPr="00891559">
        <w:t xml:space="preserve"> trwałość części mechanicznych (rolek, zawiasów), jeśli przedwczesne zużycie nie spowodowane jest wadliwą eksploatacją bądź nieprawidłowym użytkowaniem</w:t>
      </w:r>
      <w:r w:rsidR="007A3464">
        <w:t>;</w:t>
      </w:r>
    </w:p>
    <w:p w14:paraId="0CC3BA9B" w14:textId="4A3831A0" w:rsidR="00211388" w:rsidRDefault="00211388" w:rsidP="00211388">
      <w:pPr>
        <w:pStyle w:val="Akapitzlist"/>
        <w:numPr>
          <w:ilvl w:val="1"/>
          <w:numId w:val="2"/>
        </w:numPr>
        <w:jc w:val="both"/>
      </w:pPr>
      <w:r>
        <w:t>Dla akcesoriów</w:t>
      </w:r>
    </w:p>
    <w:p w14:paraId="7CEC8BF9" w14:textId="221C2384" w:rsidR="00211388" w:rsidRDefault="00D5692C" w:rsidP="00211388">
      <w:pPr>
        <w:pStyle w:val="Akapitzlist"/>
        <w:numPr>
          <w:ilvl w:val="2"/>
          <w:numId w:val="2"/>
        </w:numPr>
        <w:jc w:val="both"/>
      </w:pPr>
      <w:r>
        <w:t>Możliwość uzyskania przedłużanej gwarancji na kolejne okresy nawet, w tym dożywotnio* (w znaczeniu opisanym poniżej i dla określonych konkretnie Produktów) lub</w:t>
      </w:r>
      <w:r>
        <w:t xml:space="preserve"> </w:t>
      </w:r>
      <w:r w:rsidR="00211388">
        <w:t>10 lat licząc od daty sprzedaży dla zachowania wymiaru w granicach określonych normami</w:t>
      </w:r>
      <w:r w:rsidR="007A3464">
        <w:t>,</w:t>
      </w:r>
    </w:p>
    <w:p w14:paraId="19C2C339" w14:textId="330BF621" w:rsidR="00211388" w:rsidRDefault="00211388" w:rsidP="00211388">
      <w:pPr>
        <w:pStyle w:val="Akapitzlist"/>
        <w:numPr>
          <w:ilvl w:val="2"/>
          <w:numId w:val="2"/>
        </w:numPr>
        <w:jc w:val="both"/>
      </w:pPr>
      <w:r>
        <w:t>5 lat licząc od daty sprzedaży dla zachowania powłoki wykonanej w technologii PVD oraz 2 lata dla zachowania powłoki wykonanej w innej technologii niż PVD</w:t>
      </w:r>
      <w:r w:rsidR="007A3464">
        <w:t>,</w:t>
      </w:r>
    </w:p>
    <w:p w14:paraId="5FAFDE83" w14:textId="6CEE2721" w:rsidR="00211388" w:rsidRDefault="00211388" w:rsidP="00211388">
      <w:pPr>
        <w:pStyle w:val="Akapitzlist"/>
        <w:numPr>
          <w:ilvl w:val="2"/>
          <w:numId w:val="2"/>
        </w:numPr>
        <w:jc w:val="both"/>
      </w:pPr>
      <w:r>
        <w:t>2 lata licząc od daty sprzedaży dla pozostałych elementów</w:t>
      </w:r>
      <w:r w:rsidR="007A3464">
        <w:t>;</w:t>
      </w:r>
    </w:p>
    <w:p w14:paraId="5D4A0D49" w14:textId="77777777" w:rsidR="00211388" w:rsidRDefault="00211388" w:rsidP="00211388">
      <w:pPr>
        <w:pStyle w:val="Akapitzlist"/>
        <w:ind w:left="2520"/>
        <w:jc w:val="both"/>
      </w:pPr>
    </w:p>
    <w:p w14:paraId="610AB77D" w14:textId="4C8BF89D" w:rsidR="00CE4941" w:rsidRPr="007A3464" w:rsidRDefault="00CE4941" w:rsidP="00CE4941">
      <w:pPr>
        <w:jc w:val="both"/>
        <w:rPr>
          <w:i/>
          <w:iCs/>
        </w:rPr>
      </w:pPr>
      <w:r w:rsidRPr="007A3464">
        <w:rPr>
          <w:i/>
          <w:iCs/>
        </w:rPr>
        <w:t>(*) – Gwarant udziela</w:t>
      </w:r>
      <w:r w:rsidR="007A3464">
        <w:rPr>
          <w:i/>
          <w:iCs/>
        </w:rPr>
        <w:t xml:space="preserve"> możliwej do przedłużania gwarancji ze skutkiem gwarancji dożywotniej </w:t>
      </w:r>
      <w:r w:rsidRPr="007A3464">
        <w:rPr>
          <w:i/>
          <w:iCs/>
        </w:rPr>
        <w:t xml:space="preserve">na </w:t>
      </w:r>
      <w:r w:rsidR="00D5692C">
        <w:rPr>
          <w:i/>
          <w:iCs/>
        </w:rPr>
        <w:t>produkty z wybranych kategorii</w:t>
      </w:r>
      <w:r w:rsidRPr="007A3464">
        <w:rPr>
          <w:i/>
          <w:iCs/>
        </w:rPr>
        <w:t>, które</w:t>
      </w:r>
      <w:r w:rsidR="00313C88">
        <w:rPr>
          <w:i/>
          <w:iCs/>
        </w:rPr>
        <w:t xml:space="preserve"> to Produkty</w:t>
      </w:r>
      <w:r w:rsidRPr="007A3464">
        <w:rPr>
          <w:i/>
          <w:iCs/>
        </w:rPr>
        <w:t xml:space="preserve"> kupujący zarejestrował zgodnie z warunkami dożywotniej gwarancji</w:t>
      </w:r>
      <w:r w:rsidR="00891559" w:rsidRPr="007A3464">
        <w:rPr>
          <w:i/>
          <w:iCs/>
        </w:rPr>
        <w:t xml:space="preserve"> i zaakceptował warunki dożywotniej gwarancji.</w:t>
      </w:r>
    </w:p>
    <w:p w14:paraId="51ADBCB3" w14:textId="77777777" w:rsidR="00CE4941" w:rsidRDefault="00CE4941" w:rsidP="00CE4941">
      <w:pPr>
        <w:jc w:val="both"/>
      </w:pPr>
    </w:p>
    <w:p w14:paraId="08004F8B" w14:textId="28E713BB" w:rsidR="00CE4941" w:rsidRDefault="00CE4941" w:rsidP="00CE4941">
      <w:pPr>
        <w:jc w:val="both"/>
        <w:rPr>
          <w:b/>
          <w:bCs/>
        </w:rPr>
      </w:pPr>
      <w:r w:rsidRPr="00891559">
        <w:rPr>
          <w:b/>
          <w:bCs/>
        </w:rPr>
        <w:t>Rejestracja Produktów</w:t>
      </w:r>
      <w:r w:rsidR="00891559" w:rsidRPr="00891559">
        <w:rPr>
          <w:b/>
          <w:bCs/>
        </w:rPr>
        <w:t xml:space="preserve"> i warunki </w:t>
      </w:r>
      <w:r w:rsidRPr="00891559">
        <w:rPr>
          <w:b/>
          <w:bCs/>
        </w:rPr>
        <w:t>dożywotniej gwarancji</w:t>
      </w:r>
    </w:p>
    <w:p w14:paraId="6AB28CB5" w14:textId="24CF19EB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891559">
        <w:rPr>
          <w:b/>
          <w:bCs/>
        </w:rPr>
        <w:t xml:space="preserve">Internetowa rejestracja Produktu w celu uzyskania </w:t>
      </w:r>
      <w:r>
        <w:rPr>
          <w:b/>
          <w:bCs/>
        </w:rPr>
        <w:t>dożywotniej</w:t>
      </w:r>
      <w:r w:rsidRPr="00891559">
        <w:rPr>
          <w:b/>
          <w:bCs/>
        </w:rPr>
        <w:t xml:space="preserve"> ochrony gwarancyjnej możliwa jest wyłącznie w terminie </w:t>
      </w:r>
      <w:r w:rsidR="007A3464">
        <w:rPr>
          <w:b/>
          <w:bCs/>
        </w:rPr>
        <w:t>trzydziestu (</w:t>
      </w:r>
      <w:r>
        <w:rPr>
          <w:b/>
          <w:bCs/>
        </w:rPr>
        <w:t>30</w:t>
      </w:r>
      <w:r w:rsidR="007A3464">
        <w:rPr>
          <w:b/>
          <w:bCs/>
        </w:rPr>
        <w:t>)</w:t>
      </w:r>
      <w:r>
        <w:rPr>
          <w:b/>
          <w:bCs/>
        </w:rPr>
        <w:t xml:space="preserve"> dni</w:t>
      </w:r>
      <w:r w:rsidRPr="00891559">
        <w:rPr>
          <w:b/>
          <w:bCs/>
        </w:rPr>
        <w:t xml:space="preserve"> od daty zakupu </w:t>
      </w:r>
      <w:r w:rsidRPr="00891559">
        <w:rPr>
          <w:b/>
          <w:bCs/>
        </w:rPr>
        <w:lastRenderedPageBreak/>
        <w:t>Produktu</w:t>
      </w:r>
      <w:r w:rsidR="007A3464">
        <w:rPr>
          <w:b/>
          <w:bCs/>
        </w:rPr>
        <w:t>, po upływie tego okresu możliwość uzyskania dożywotniej gwarancji na Produkt wygasa.</w:t>
      </w:r>
    </w:p>
    <w:p w14:paraId="5A256211" w14:textId="1EC2EAC0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 xml:space="preserve">Rejestracji produktu do warunków dożywotniej gwarancji należy dokonać na stronie </w:t>
      </w:r>
      <w:r w:rsidRPr="00F74D37">
        <w:rPr>
          <w:b/>
          <w:bCs/>
        </w:rPr>
        <w:t>www.bocco.pl/</w:t>
      </w:r>
      <w:r w:rsidR="00F74D37" w:rsidRPr="00F74D37">
        <w:rPr>
          <w:b/>
          <w:bCs/>
        </w:rPr>
        <w:t>gwarancja-infinity</w:t>
      </w:r>
    </w:p>
    <w:p w14:paraId="495A5E7F" w14:textId="77777777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 w:rsidRPr="00891559">
        <w:rPr>
          <w:b/>
          <w:bCs/>
        </w:rPr>
        <w:t xml:space="preserve">Podczas rejestracji Produktu w celu uzyskania dodatkowej ochrony gwarancyjnej </w:t>
      </w:r>
      <w:r>
        <w:rPr>
          <w:b/>
          <w:bCs/>
        </w:rPr>
        <w:t>należy</w:t>
      </w:r>
    </w:p>
    <w:p w14:paraId="05C8F0E6" w14:textId="70DF3B53" w:rsidR="00891559" w:rsidRDefault="00891559" w:rsidP="00891559">
      <w:pPr>
        <w:pStyle w:val="Akapitzlist"/>
        <w:numPr>
          <w:ilvl w:val="1"/>
          <w:numId w:val="8"/>
        </w:numPr>
        <w:jc w:val="both"/>
        <w:rPr>
          <w:b/>
          <w:bCs/>
        </w:rPr>
      </w:pPr>
      <w:r w:rsidRPr="00891559">
        <w:rPr>
          <w:b/>
          <w:bCs/>
        </w:rPr>
        <w:t xml:space="preserve">wypełnić formularz dostępny na </w:t>
      </w:r>
      <w:r w:rsidR="007A3464">
        <w:rPr>
          <w:b/>
          <w:bCs/>
        </w:rPr>
        <w:t>s</w:t>
      </w:r>
      <w:r w:rsidRPr="00891559">
        <w:rPr>
          <w:b/>
          <w:bCs/>
        </w:rPr>
        <w:t>tronie rejestracji</w:t>
      </w:r>
      <w:r w:rsidR="007A3464">
        <w:rPr>
          <w:b/>
          <w:bCs/>
        </w:rPr>
        <w:t xml:space="preserve"> wskazanej w pkt 2 powyżej</w:t>
      </w:r>
      <w:r w:rsidRPr="00891559">
        <w:rPr>
          <w:b/>
          <w:bCs/>
        </w:rPr>
        <w:t xml:space="preserve"> i podać następujące informacje: dane identyfikacyjne (imię i nazwisko)</w:t>
      </w:r>
      <w:r>
        <w:rPr>
          <w:b/>
          <w:bCs/>
        </w:rPr>
        <w:t xml:space="preserve">, </w:t>
      </w:r>
      <w:r w:rsidRPr="00891559">
        <w:rPr>
          <w:b/>
          <w:bCs/>
        </w:rPr>
        <w:t>kontaktowe (adres e-mail) Kupującego</w:t>
      </w:r>
      <w:r>
        <w:rPr>
          <w:b/>
          <w:bCs/>
        </w:rPr>
        <w:t>, numer SKU produktu i datę jego zakupu</w:t>
      </w:r>
      <w:r w:rsidR="007A3464">
        <w:rPr>
          <w:b/>
          <w:bCs/>
        </w:rPr>
        <w:t>;</w:t>
      </w:r>
    </w:p>
    <w:p w14:paraId="3081A89C" w14:textId="3DDBC317" w:rsidR="00891559" w:rsidRDefault="00891559" w:rsidP="00891559">
      <w:pPr>
        <w:pStyle w:val="Akapitzlist"/>
        <w:numPr>
          <w:ilvl w:val="0"/>
          <w:numId w:val="8"/>
        </w:numPr>
        <w:jc w:val="both"/>
        <w:rPr>
          <w:b/>
          <w:bCs/>
        </w:rPr>
      </w:pPr>
      <w:r>
        <w:rPr>
          <w:b/>
          <w:bCs/>
        </w:rPr>
        <w:t>Poprawne przesłanie formularza rejestracji produktu wydłuża podany w punkcie 1.b.i okres gwarancji o 365 dni, po upływie 335 dni wydłużonej gwarancji produkt można zarejestrować ponownie do warunków dożywotniej gwarancji zgodnie z pkt. 3a Rejestracja produktów i warunki dożywotniej gwarancji.</w:t>
      </w:r>
      <w:r w:rsidR="007A3464">
        <w:rPr>
          <w:b/>
          <w:bCs/>
        </w:rPr>
        <w:t xml:space="preserve"> W braku rejestracji gwarancja przedłużana do</w:t>
      </w:r>
      <w:r w:rsidR="001F081F">
        <w:rPr>
          <w:b/>
          <w:bCs/>
        </w:rPr>
        <w:t xml:space="preserve"> możliwej</w:t>
      </w:r>
      <w:r w:rsidR="007A3464">
        <w:rPr>
          <w:b/>
          <w:bCs/>
        </w:rPr>
        <w:t xml:space="preserve"> gwarancji</w:t>
      </w:r>
      <w:r w:rsidR="001F081F">
        <w:rPr>
          <w:b/>
          <w:bCs/>
        </w:rPr>
        <w:t xml:space="preserve"> na okres</w:t>
      </w:r>
      <w:r w:rsidR="007A3464">
        <w:rPr>
          <w:b/>
          <w:bCs/>
        </w:rPr>
        <w:t xml:space="preserve"> dożywotni wygasa, w przypadku wygaśnięcia prawa do przedłużenia gwarancji nie ma możliwości odzyskania tego prawa w kolejnych </w:t>
      </w:r>
      <w:r w:rsidR="001F081F">
        <w:rPr>
          <w:b/>
          <w:bCs/>
        </w:rPr>
        <w:t>okresach czasu</w:t>
      </w:r>
      <w:r w:rsidR="007A3464">
        <w:rPr>
          <w:b/>
          <w:bCs/>
        </w:rPr>
        <w:t>.</w:t>
      </w:r>
    </w:p>
    <w:p w14:paraId="10D56EA6" w14:textId="77777777" w:rsidR="00211388" w:rsidRDefault="00211388" w:rsidP="007A3464">
      <w:pPr>
        <w:spacing w:line="240" w:lineRule="auto"/>
        <w:jc w:val="both"/>
        <w:rPr>
          <w:b/>
          <w:bCs/>
        </w:rPr>
      </w:pPr>
    </w:p>
    <w:p w14:paraId="2C7E7A05" w14:textId="59BD90E2" w:rsidR="00211388" w:rsidRDefault="00211388" w:rsidP="007A3464">
      <w:pPr>
        <w:spacing w:line="240" w:lineRule="auto"/>
        <w:jc w:val="both"/>
        <w:rPr>
          <w:b/>
          <w:bCs/>
        </w:rPr>
      </w:pPr>
      <w:r>
        <w:rPr>
          <w:b/>
          <w:bCs/>
        </w:rPr>
        <w:t>Zgłoszenie reklamacji</w:t>
      </w:r>
    </w:p>
    <w:p w14:paraId="01FCC9B6" w14:textId="4809C6FC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 w:rsidRPr="00211388">
        <w:t>Reklamacje Produktu mogą być zgłaszane w następujący sposób:</w:t>
      </w:r>
      <w:r w:rsidRPr="00211388">
        <w:br/>
        <w:t xml:space="preserve">a) za pośrednictwem formularza reklamacyjnego dostępnego na stronie internetowej Gwaranta: </w:t>
      </w:r>
      <w:r w:rsidRPr="00F74D37">
        <w:t>[</w:t>
      </w:r>
      <w:r w:rsidR="00F74D37" w:rsidRPr="00F74D37">
        <w:t>www.bocco.pl</w:t>
      </w:r>
      <w:r w:rsidRPr="00F74D37">
        <w:t>],</w:t>
      </w:r>
      <w:r w:rsidRPr="00211388">
        <w:br/>
        <w:t>b) pisemnie lub osobiście u sprzedawcy, u którego Produkt został zakupiony.</w:t>
      </w:r>
    </w:p>
    <w:p w14:paraId="59D2EC02" w14:textId="0733E469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 w:rsidRPr="00211388">
        <w:t xml:space="preserve">Przed dokonaniem zgłoszenia </w:t>
      </w:r>
      <w:r w:rsidR="007A3464">
        <w:t xml:space="preserve">Klient </w:t>
      </w:r>
      <w:r w:rsidRPr="00211388">
        <w:t>zobowiązany jest upewnić się, że stwierdzona wada nie wynika z nieprawidłowego transportu, przechowywania, montażu, eksploatacji lub konserwacji niezgodnej z instrukcją użytkowania.</w:t>
      </w:r>
    </w:p>
    <w:p w14:paraId="0BB4FEF8" w14:textId="7A6A9407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</w:pPr>
      <w:r w:rsidRPr="00211388">
        <w:t>Zgłoszenie reklamacyjne powinno zawierać:</w:t>
      </w:r>
      <w:r w:rsidRPr="00211388">
        <w:br/>
        <w:t>• datę zgłoszenia,</w:t>
      </w:r>
      <w:r w:rsidRPr="00211388">
        <w:br/>
        <w:t xml:space="preserve">• dane kontaktowe </w:t>
      </w:r>
      <w:r w:rsidR="006460F4">
        <w:t>Klienta</w:t>
      </w:r>
      <w:r w:rsidRPr="00211388">
        <w:t xml:space="preserve"> (imię, nazwisko, adres, telefon, e-mail),</w:t>
      </w:r>
      <w:r w:rsidRPr="00211388">
        <w:br/>
        <w:t>• miejsce montażu Produktu,</w:t>
      </w:r>
      <w:r w:rsidRPr="00211388">
        <w:br/>
        <w:t>• kod i nazwę reklamowanego Produktu,</w:t>
      </w:r>
      <w:r w:rsidRPr="00211388">
        <w:br/>
        <w:t>• datę i numer dowodu zakupu,</w:t>
      </w:r>
      <w:r w:rsidRPr="00211388">
        <w:br/>
        <w:t>• opis stwierdzonej wady i okoliczności jej ujawnienia,</w:t>
      </w:r>
      <w:r w:rsidRPr="00211388">
        <w:br/>
        <w:t>• w miarę możliwości dokumentację fotograficzną.</w:t>
      </w:r>
    </w:p>
    <w:p w14:paraId="39A62C56" w14:textId="6C82465B" w:rsidR="00211388" w:rsidRPr="00211388" w:rsidRDefault="007A3464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>
        <w:t>Z</w:t>
      </w:r>
      <w:r w:rsidR="00211388" w:rsidRPr="00211388">
        <w:t>głaszanie wad</w:t>
      </w:r>
      <w:r>
        <w:t xml:space="preserve"> powinno nastąpić</w:t>
      </w:r>
      <w:r w:rsidR="00211388" w:rsidRPr="00211388">
        <w:t xml:space="preserve"> niezwłocznie po jej ujawnieniu, nie później niż w ciągu </w:t>
      </w:r>
      <w:r>
        <w:t>14</w:t>
      </w:r>
      <w:r w:rsidR="00211388" w:rsidRPr="00211388">
        <w:t xml:space="preserve"> dni od jej stwierdzenia</w:t>
      </w:r>
      <w:r>
        <w:t>, pod rygorem utraty uprawnień z tytułu gwarancji.</w:t>
      </w:r>
    </w:p>
    <w:p w14:paraId="36FFBA95" w14:textId="6A2ACE11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 w:rsidRPr="00211388">
        <w:t xml:space="preserve">Po otrzymaniu zgłoszenia Gwarant poinformuje </w:t>
      </w:r>
      <w:r w:rsidR="007A3464">
        <w:t>Klienta</w:t>
      </w:r>
      <w:r w:rsidRPr="00211388">
        <w:t xml:space="preserve"> o dalszym sposobie postępowania, w tym o ewentualnej konieczności oględzin Produktu w miejscu jego zamontowania lub dostarczenia go do autoryzowanego punktu serwisowego</w:t>
      </w:r>
      <w:r w:rsidR="007A3464">
        <w:t xml:space="preserve"> lub o odmowie uwzględnienia zgłoszenia.</w:t>
      </w:r>
    </w:p>
    <w:p w14:paraId="0BA5A9B8" w14:textId="64568711" w:rsidR="00211388" w:rsidRPr="00211388" w:rsidRDefault="00211388" w:rsidP="007A3464">
      <w:pPr>
        <w:pStyle w:val="Akapitzlist"/>
        <w:numPr>
          <w:ilvl w:val="0"/>
          <w:numId w:val="9"/>
        </w:numPr>
        <w:spacing w:line="240" w:lineRule="auto"/>
        <w:jc w:val="both"/>
      </w:pPr>
      <w:r w:rsidRPr="00211388">
        <w:t xml:space="preserve">Wraz ze zgłoszeniem </w:t>
      </w:r>
      <w:r w:rsidR="007A3464">
        <w:t xml:space="preserve">Klient </w:t>
      </w:r>
      <w:r w:rsidRPr="00211388">
        <w:t>zobowiązany jest dołączyć dokument potwierdzający zakup Produktu (paragon, faktura lub inny dowód nabycia).</w:t>
      </w:r>
    </w:p>
    <w:p w14:paraId="471CD052" w14:textId="77777777" w:rsidR="00211388" w:rsidRDefault="00211388" w:rsidP="00211388">
      <w:pPr>
        <w:jc w:val="both"/>
        <w:rPr>
          <w:b/>
          <w:bCs/>
        </w:rPr>
      </w:pPr>
    </w:p>
    <w:p w14:paraId="34394D54" w14:textId="50AE9E39" w:rsidR="00065091" w:rsidRDefault="00065091" w:rsidP="00211388">
      <w:pPr>
        <w:jc w:val="both"/>
        <w:rPr>
          <w:b/>
          <w:bCs/>
        </w:rPr>
      </w:pPr>
      <w:r>
        <w:rPr>
          <w:b/>
          <w:bCs/>
        </w:rPr>
        <w:t>Świadczenie gwarancyjne</w:t>
      </w:r>
    </w:p>
    <w:p w14:paraId="51C9C81D" w14:textId="55ABEE79" w:rsidR="00065091" w:rsidRPr="00065091" w:rsidRDefault="00065091" w:rsidP="00065091">
      <w:pPr>
        <w:pStyle w:val="Akapitzlist"/>
        <w:numPr>
          <w:ilvl w:val="0"/>
          <w:numId w:val="10"/>
        </w:numPr>
      </w:pPr>
      <w:r w:rsidRPr="00065091">
        <w:t xml:space="preserve">Gwarant rozpatrzy zgłoszenie reklamacyjne w terminie </w:t>
      </w:r>
      <w:r w:rsidR="00193455">
        <w:t>czternastu (</w:t>
      </w:r>
      <w:r w:rsidRPr="00065091">
        <w:t>14</w:t>
      </w:r>
      <w:r w:rsidR="00193455">
        <w:t>)</w:t>
      </w:r>
      <w:r w:rsidRPr="00065091">
        <w:t xml:space="preserve"> dni od daty jego otrzymania. W przypadku uznania reklamacji, Gwarant – według własnego wyboru – </w:t>
      </w:r>
      <w:r w:rsidRPr="00065091">
        <w:lastRenderedPageBreak/>
        <w:t>może:</w:t>
      </w:r>
      <w:r w:rsidRPr="00065091">
        <w:br/>
        <w:t>a) naprawić wadliwy Produkt,</w:t>
      </w:r>
      <w:r w:rsidRPr="00065091">
        <w:br/>
        <w:t>b) wymienić Produkt na wolny od wad,</w:t>
      </w:r>
      <w:r w:rsidRPr="00065091">
        <w:br/>
        <w:t>c) wyrazić zgodę na zwrot ceny nabycia Produktu przez przedawcę, u którego został zakupiony.</w:t>
      </w:r>
    </w:p>
    <w:p w14:paraId="7E7E0F67" w14:textId="77777777" w:rsidR="00065091" w:rsidRDefault="00065091" w:rsidP="00065091">
      <w:pPr>
        <w:pStyle w:val="Akapitzlist"/>
        <w:numPr>
          <w:ilvl w:val="0"/>
          <w:numId w:val="10"/>
        </w:numPr>
      </w:pPr>
      <w:r w:rsidRPr="00065091">
        <w:t>Jeżeli Gwarant zdecyduje o naprawie Produktu, zastrzega sobie prawo wyboru miejsca jej wykonania:</w:t>
      </w:r>
    </w:p>
    <w:p w14:paraId="10961DC5" w14:textId="77777777" w:rsidR="00065091" w:rsidRDefault="00065091" w:rsidP="00065091">
      <w:pPr>
        <w:pStyle w:val="Akapitzlist"/>
        <w:numPr>
          <w:ilvl w:val="1"/>
          <w:numId w:val="10"/>
        </w:numPr>
      </w:pPr>
      <w:r w:rsidRPr="00065091">
        <w:t>w miejscu zainstalowania Produktu – poprzez autoryzowanego Serwisanta, po uzyskaniu wcześniejszej zgody Gwaranta,</w:t>
      </w:r>
    </w:p>
    <w:p w14:paraId="450ED5BB" w14:textId="242E946F" w:rsidR="00065091" w:rsidRPr="00065091" w:rsidRDefault="00065091" w:rsidP="00065091">
      <w:pPr>
        <w:pStyle w:val="Akapitzlist"/>
        <w:numPr>
          <w:ilvl w:val="1"/>
          <w:numId w:val="10"/>
        </w:numPr>
      </w:pPr>
      <w:r w:rsidRPr="00065091">
        <w:t xml:space="preserve">w autoryzowanym punkcie serwisowym </w:t>
      </w:r>
      <w:proofErr w:type="spellStart"/>
      <w:r w:rsidRPr="00065091">
        <w:t>Bocco</w:t>
      </w:r>
      <w:proofErr w:type="spellEnd"/>
      <w:r w:rsidRPr="00065091">
        <w:t>.</w:t>
      </w:r>
      <w:r w:rsidRPr="00065091">
        <w:br/>
        <w:t xml:space="preserve">W takim przypadku Gwarant pokrywa koszty części zamiennych, transportu i samej naprawy. </w:t>
      </w:r>
      <w:r w:rsidR="00193455">
        <w:t>Klient</w:t>
      </w:r>
      <w:r w:rsidRPr="00065091">
        <w:t xml:space="preserve"> jest zobowiązany do udostępnienia Produktu w celu weryfikacji zgłoszonej wady. Brak takiej możliwości może stanowić podstawę odrzucenia reklamacji.</w:t>
      </w:r>
      <w:r w:rsidRPr="00065091">
        <w:br/>
        <w:t xml:space="preserve">Jeżeli w trakcie naprawy stwierdzona zostanie niezgodność montażu z instrukcją i wada Produktu wynika z błędnego montażu, roszczenia z tytułu gwarancji wygasają. W przypadku, gdy wada nie wynika z montażu, lecz z tego powodu pojawią się dodatkowe koszty demontażu, koszty te pokrywa </w:t>
      </w:r>
      <w:r w:rsidR="00193455">
        <w:t xml:space="preserve">Klient </w:t>
      </w:r>
      <w:r w:rsidRPr="00065091">
        <w:t>po wcześniejszym poinformowaniu i wyrażeniu zgody</w:t>
      </w:r>
      <w:r w:rsidR="00193455">
        <w:t xml:space="preserve"> na ich poniesienie</w:t>
      </w:r>
      <w:r w:rsidRPr="00065091">
        <w:t>.</w:t>
      </w:r>
    </w:p>
    <w:p w14:paraId="652A2E90" w14:textId="72BAF987" w:rsidR="00065091" w:rsidRPr="00065091" w:rsidRDefault="00065091" w:rsidP="00193455">
      <w:pPr>
        <w:pStyle w:val="Akapitzlist"/>
        <w:numPr>
          <w:ilvl w:val="0"/>
          <w:numId w:val="10"/>
        </w:numPr>
        <w:ind w:left="714" w:hanging="357"/>
        <w:jc w:val="both"/>
      </w:pPr>
      <w:r w:rsidRPr="00065091">
        <w:t>Jeżeli Gwarant zdecyduje o wymianie Produktu, zostanie on zastąpiony nowym, wolnym od wad, tego samego rodzaju, jakości i typu. W przypadku braku dostępności Produktu, Gwarant może dostarczyć produkt podobny, o zbliżonych parametrach. Wymieniony Produkt lub jego części przechodzą na własność Gwaranta.</w:t>
      </w:r>
    </w:p>
    <w:p w14:paraId="1E493D08" w14:textId="3E7C7B72" w:rsidR="00065091" w:rsidRPr="00065091" w:rsidRDefault="00065091" w:rsidP="00193455">
      <w:pPr>
        <w:pStyle w:val="Akapitzlist"/>
        <w:numPr>
          <w:ilvl w:val="0"/>
          <w:numId w:val="10"/>
        </w:numPr>
        <w:ind w:left="714" w:hanging="357"/>
        <w:jc w:val="both"/>
      </w:pPr>
      <w:r w:rsidRPr="00065091">
        <w:t xml:space="preserve">Jeżeli Gwarant zdecyduje o zwrocie ceny nabycia, </w:t>
      </w:r>
      <w:r w:rsidR="006460F4">
        <w:t>Klient</w:t>
      </w:r>
      <w:r w:rsidRPr="00065091">
        <w:t xml:space="preserve"> jest zobowiązany do fizycznego zwrotu wadliwego Produktu do miejsca wskazanego przez Gwaranta.</w:t>
      </w:r>
    </w:p>
    <w:p w14:paraId="787BC002" w14:textId="77777777" w:rsidR="00065091" w:rsidRPr="00065091" w:rsidRDefault="00065091" w:rsidP="00211388">
      <w:pPr>
        <w:jc w:val="both"/>
        <w:rPr>
          <w:b/>
          <w:bCs/>
          <w:sz w:val="28"/>
          <w:szCs w:val="28"/>
        </w:rPr>
      </w:pPr>
    </w:p>
    <w:p w14:paraId="2FF9CB19" w14:textId="21727232" w:rsidR="00065091" w:rsidRPr="007906BB" w:rsidRDefault="00065091" w:rsidP="00211388">
      <w:pPr>
        <w:jc w:val="both"/>
        <w:rPr>
          <w:rFonts w:ascii="Aptos" w:hAnsi="Aptos"/>
          <w:b/>
          <w:bCs/>
        </w:rPr>
      </w:pPr>
      <w:r w:rsidRPr="007906BB">
        <w:rPr>
          <w:rFonts w:ascii="Aptos" w:hAnsi="Aptos"/>
          <w:b/>
          <w:bCs/>
        </w:rPr>
        <w:t>Warunki i wyłączenia</w:t>
      </w:r>
    </w:p>
    <w:p w14:paraId="1931E715" w14:textId="466FB956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 w:rsidRPr="00065091">
        <w:t>Gwarant ponosi odpowiedzialność z tytułu gwarancji wyłącznie w przypadku, gdy stwierdzona wada wynika z przyczyn tkwiących w Produkcie.</w:t>
      </w:r>
    </w:p>
    <w:p w14:paraId="2A7AC77A" w14:textId="1E2E416C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 w:rsidRPr="00065091">
        <w:t>Produkt będący przedmiotem reklamacji powinien być zabezpieczony i wolny od zanieczyszczeń powstałych w wyniku codziennego użytkowania.</w:t>
      </w:r>
    </w:p>
    <w:p w14:paraId="43436BA9" w14:textId="182421A8" w:rsidR="00065091" w:rsidRPr="00065091" w:rsidRDefault="00193455" w:rsidP="00065091">
      <w:pPr>
        <w:pStyle w:val="Akapitzlist"/>
        <w:numPr>
          <w:ilvl w:val="0"/>
          <w:numId w:val="11"/>
        </w:numPr>
        <w:jc w:val="both"/>
      </w:pPr>
      <w:r>
        <w:t>Klient</w:t>
      </w:r>
      <w:r w:rsidR="00065091" w:rsidRPr="00065091">
        <w:t xml:space="preserve"> jest zobowiązany zapewnić swobodny dostęp do Produktu w celu przeprowadzenia oględzin, naprawy bądź wymiany, w tym umożliwić jego demontaż i ponowny montaż.</w:t>
      </w:r>
    </w:p>
    <w:p w14:paraId="0C861228" w14:textId="74086D9D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 w:rsidRPr="00065091">
        <w:t xml:space="preserve">W przypadku nieuzasadnionej reklamacji </w:t>
      </w:r>
      <w:r w:rsidR="00193455">
        <w:t>Klient</w:t>
      </w:r>
      <w:r w:rsidRPr="00065091">
        <w:t xml:space="preserve"> może zostać obciążony kosztami poniesionymi przez Gwaranta.</w:t>
      </w:r>
    </w:p>
    <w:p w14:paraId="650CF100" w14:textId="77777777" w:rsidR="00065091" w:rsidRDefault="00065091" w:rsidP="00065091">
      <w:pPr>
        <w:pStyle w:val="Akapitzlist"/>
        <w:numPr>
          <w:ilvl w:val="0"/>
          <w:numId w:val="11"/>
        </w:numPr>
        <w:jc w:val="both"/>
      </w:pPr>
      <w:r w:rsidRPr="00065091">
        <w:t>Odpowiedzialność Gwaranta zostaje wyłączona w szczególności w przypadku:</w:t>
      </w:r>
    </w:p>
    <w:p w14:paraId="32D5EE05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 xml:space="preserve">naturalnego zużycia części eksploatacyjnych (np. uszczelek, elementów jezdnych, </w:t>
      </w:r>
      <w:proofErr w:type="spellStart"/>
      <w:r w:rsidRPr="00065091">
        <w:t>perlatorów</w:t>
      </w:r>
      <w:proofErr w:type="spellEnd"/>
      <w:r w:rsidRPr="00065091">
        <w:t>, filtrów, zaworów, akcesoriów),</w:t>
      </w:r>
    </w:p>
    <w:p w14:paraId="403D70AD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uszkodzeń spowodowanych osadami, zanieczyszczeniami lub jakością wody,</w:t>
      </w:r>
    </w:p>
    <w:p w14:paraId="60D57BF5" w14:textId="4D8A38A8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 xml:space="preserve">uszkodzeń mechanicznych powstałych z winy </w:t>
      </w:r>
      <w:r w:rsidR="00193455">
        <w:t>Klienta</w:t>
      </w:r>
      <w:r w:rsidRPr="00065091">
        <w:t xml:space="preserve"> lub osób trzecich (np. zarysowań, obicia, zabrudzeń),</w:t>
      </w:r>
    </w:p>
    <w:p w14:paraId="112AC833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uszkodzeń powierzchni i powłok wynikających z użycia niewłaściwych środków czyszczących, materiałów ściernych lub substancji chemicznych nieprzeznaczonych do pielęgnacji danego rodzaju Produktu,</w:t>
      </w:r>
    </w:p>
    <w:p w14:paraId="78EB3CDD" w14:textId="40E2CA4A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wad wynikających z użytkowania, konserwacji lub montażu niezgodnego z Instrukcją oraz zasadami</w:t>
      </w:r>
      <w:r w:rsidR="00193455">
        <w:t xml:space="preserve"> normalnego użytkowania lub</w:t>
      </w:r>
      <w:r w:rsidRPr="00065091">
        <w:t xml:space="preserve"> sztuki budowlanej,</w:t>
      </w:r>
    </w:p>
    <w:p w14:paraId="06C462A9" w14:textId="5F114A16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lastRenderedPageBreak/>
        <w:t xml:space="preserve"> ingerencji w Produkt (napraw, modyfikacji, demontażu) dokonanych przez</w:t>
      </w:r>
      <w:r w:rsidR="00193455">
        <w:t xml:space="preserve"> Klienta,</w:t>
      </w:r>
      <w:r w:rsidRPr="00065091">
        <w:t xml:space="preserve"> osoby </w:t>
      </w:r>
      <w:r w:rsidR="00193455">
        <w:t>trzecie</w:t>
      </w:r>
      <w:r w:rsidRPr="00065091">
        <w:t xml:space="preserve"> lub przy użyciu nieoryginalnych części zamiennych,</w:t>
      </w:r>
    </w:p>
    <w:p w14:paraId="646415C4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uszkodzeń powstałych podczas transportu, przeładunku lub przechowywania po wydaniu Produktu z magazynu Gwaranta,</w:t>
      </w:r>
    </w:p>
    <w:p w14:paraId="4EE07DD6" w14:textId="4762E712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wad spowodowanych niewłaściwym zabezpieczeniem Produktu w trakcie prac budowlanych</w:t>
      </w:r>
      <w:r w:rsidR="00193455">
        <w:t xml:space="preserve"> lub remontowych</w:t>
      </w:r>
      <w:r w:rsidRPr="00065091">
        <w:t>,</w:t>
      </w:r>
    </w:p>
    <w:p w14:paraId="7E25A666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 xml:space="preserve">wad nieistotnych, które nie wpływają na funkcjonalność, bezpieczeństwo ani wartość użytkową Produktu (np. drobne różnice wymiarowe w granicach tolerancji, naturalne różnice odcieni, </w:t>
      </w:r>
      <w:proofErr w:type="spellStart"/>
      <w:r w:rsidRPr="00065091">
        <w:t>mikrodefekty</w:t>
      </w:r>
      <w:proofErr w:type="spellEnd"/>
      <w:r w:rsidRPr="00065091">
        <w:t xml:space="preserve"> niewidoczne po montażu),</w:t>
      </w:r>
    </w:p>
    <w:p w14:paraId="11CEA0FF" w14:textId="77777777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wad powstałych na skutek spadku temperatury poniżej 0°C w miejscu użytkowania lub montażu Produktu na zewnątrz budynku,</w:t>
      </w:r>
    </w:p>
    <w:p w14:paraId="12C288C1" w14:textId="23FFBBA1" w:rsid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>szkód wynikających ze zdarzeń losowych lub klęsk żywiołowych,</w:t>
      </w:r>
      <w:r w:rsidR="00193455">
        <w:t xml:space="preserve"> zdarzeń o znamionach siły wyższej,</w:t>
      </w:r>
    </w:p>
    <w:p w14:paraId="0E734141" w14:textId="3F2DE724" w:rsidR="00065091" w:rsidRPr="00065091" w:rsidRDefault="00065091" w:rsidP="00065091">
      <w:pPr>
        <w:pStyle w:val="Akapitzlist"/>
        <w:numPr>
          <w:ilvl w:val="1"/>
          <w:numId w:val="11"/>
        </w:numPr>
        <w:jc w:val="both"/>
      </w:pPr>
      <w:r w:rsidRPr="00065091">
        <w:t xml:space="preserve">zakupu Produktu niepełnowartościowego, ekspozycyjnego lub sprzedanego w obniżonej cenie z powodu ujawnionych wad, o których </w:t>
      </w:r>
      <w:r w:rsidR="00193455">
        <w:t xml:space="preserve">Klient </w:t>
      </w:r>
      <w:r w:rsidRPr="00065091">
        <w:t xml:space="preserve"> został poinformowany.</w:t>
      </w:r>
    </w:p>
    <w:p w14:paraId="769B2158" w14:textId="6ADF4EEF" w:rsidR="00065091" w:rsidRPr="00065091" w:rsidRDefault="00065091" w:rsidP="00065091">
      <w:pPr>
        <w:pStyle w:val="Akapitzlist"/>
        <w:numPr>
          <w:ilvl w:val="0"/>
          <w:numId w:val="11"/>
        </w:numPr>
        <w:jc w:val="both"/>
      </w:pPr>
      <w:r w:rsidRPr="00065091">
        <w:t xml:space="preserve">Niniejsza gwarancja nie wyłącza, nie ogranicza ani nie zawiesza uprawnień Konsumenta </w:t>
      </w:r>
      <w:r w:rsidR="00193455">
        <w:t xml:space="preserve">lub osoby wobec, której stosuje się przepisy o prawach Konsumenta </w:t>
      </w:r>
      <w:r w:rsidRPr="00065091">
        <w:t xml:space="preserve">wynikających z </w:t>
      </w:r>
      <w:r w:rsidR="00193455">
        <w:t xml:space="preserve">bezwzględnie obowiązujących </w:t>
      </w:r>
      <w:r w:rsidRPr="00065091">
        <w:t>przepisów</w:t>
      </w:r>
      <w:r w:rsidR="00193455">
        <w:t xml:space="preserve">  prawa powszechnie obowiązującego, w szczególności</w:t>
      </w:r>
      <w:r w:rsidRPr="00065091">
        <w:t xml:space="preserve"> o rękojmi rzeczy sprzedanej.</w:t>
      </w:r>
    </w:p>
    <w:p w14:paraId="42C631B8" w14:textId="13E410B3" w:rsidR="00065091" w:rsidRPr="00065091" w:rsidRDefault="00065091" w:rsidP="00211388">
      <w:pPr>
        <w:jc w:val="both"/>
      </w:pPr>
    </w:p>
    <w:sectPr w:rsidR="00065091" w:rsidRPr="0006509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08B72" w14:textId="77777777" w:rsidR="00644980" w:rsidRDefault="00644980" w:rsidP="00FE44C2">
      <w:pPr>
        <w:spacing w:after="0" w:line="240" w:lineRule="auto"/>
      </w:pPr>
      <w:r>
        <w:separator/>
      </w:r>
    </w:p>
  </w:endnote>
  <w:endnote w:type="continuationSeparator" w:id="0">
    <w:p w14:paraId="305D185F" w14:textId="77777777" w:rsidR="00644980" w:rsidRDefault="00644980" w:rsidP="00FE4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146883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84F1022" w14:textId="0A46FE94" w:rsidR="00FE44C2" w:rsidRDefault="00FE44C2">
        <w:pPr>
          <w:pStyle w:val="Stopka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542DCF19" w14:textId="77777777" w:rsidR="00FE44C2" w:rsidRDefault="00FE44C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8C252" w14:textId="77777777" w:rsidR="00644980" w:rsidRDefault="00644980" w:rsidP="00FE44C2">
      <w:pPr>
        <w:spacing w:after="0" w:line="240" w:lineRule="auto"/>
      </w:pPr>
      <w:r>
        <w:separator/>
      </w:r>
    </w:p>
  </w:footnote>
  <w:footnote w:type="continuationSeparator" w:id="0">
    <w:p w14:paraId="6A494C28" w14:textId="77777777" w:rsidR="00644980" w:rsidRDefault="00644980" w:rsidP="00FE4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85D0E" w14:textId="49C9BFDF" w:rsidR="00FE44C2" w:rsidRPr="00FE44C2" w:rsidRDefault="00FE44C2">
    <w:pPr>
      <w:pStyle w:val="Nagwek"/>
      <w:rPr>
        <w:sz w:val="16"/>
        <w:szCs w:val="16"/>
      </w:rPr>
    </w:pPr>
    <w:r w:rsidRPr="00FE44C2">
      <w:rPr>
        <w:noProof/>
        <w:sz w:val="16"/>
        <w:szCs w:val="16"/>
      </w:rPr>
      <w:drawing>
        <wp:anchor distT="0" distB="0" distL="114300" distR="114300" simplePos="0" relativeHeight="251658240" behindDoc="1" locked="0" layoutInCell="1" allowOverlap="1" wp14:anchorId="48FF6460" wp14:editId="735EEF9D">
          <wp:simplePos x="0" y="0"/>
          <wp:positionH relativeFrom="column">
            <wp:posOffset>5220335</wp:posOffset>
          </wp:positionH>
          <wp:positionV relativeFrom="paragraph">
            <wp:posOffset>-290830</wp:posOffset>
          </wp:positionV>
          <wp:extent cx="1322705" cy="317500"/>
          <wp:effectExtent l="0" t="0" r="0" b="6350"/>
          <wp:wrapTight wrapText="bothSides">
            <wp:wrapPolygon edited="0">
              <wp:start x="4666" y="0"/>
              <wp:lineTo x="0" y="0"/>
              <wp:lineTo x="0" y="20736"/>
              <wp:lineTo x="19910" y="20736"/>
              <wp:lineTo x="19910" y="20736"/>
              <wp:lineTo x="21154" y="15552"/>
              <wp:lineTo x="21154" y="2592"/>
              <wp:lineTo x="19599" y="0"/>
              <wp:lineTo x="4666" y="0"/>
            </wp:wrapPolygon>
          </wp:wrapTight>
          <wp:docPr id="997383622" name="Obraz 1" descr="Obraz zawierający Czcionka, Grafika, typografia, czarne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97383622" name="Obraz 1" descr="Obraz zawierający Czcionka, Grafika, typografia, czarne&#10;&#10;Zawartość wygenerowana przez AI może być niepoprawna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2705" cy="317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proofErr w:type="spellStart"/>
    <w:r w:rsidRPr="00FE44C2">
      <w:rPr>
        <w:sz w:val="16"/>
        <w:szCs w:val="16"/>
      </w:rPr>
      <w:t>Bocco</w:t>
    </w:r>
    <w:proofErr w:type="spellEnd"/>
    <w:r w:rsidRPr="00FE44C2">
      <w:rPr>
        <w:sz w:val="16"/>
        <w:szCs w:val="16"/>
      </w:rPr>
      <w:t xml:space="preserve"> sp. z o.o.</w:t>
    </w:r>
  </w:p>
  <w:p w14:paraId="3853DF12" w14:textId="5EE2E012" w:rsidR="00FE44C2" w:rsidRPr="00FE44C2" w:rsidRDefault="00FE44C2">
    <w:pPr>
      <w:pStyle w:val="Nagwek"/>
      <w:rPr>
        <w:sz w:val="16"/>
        <w:szCs w:val="16"/>
      </w:rPr>
    </w:pPr>
    <w:r w:rsidRPr="00FE44C2">
      <w:rPr>
        <w:sz w:val="16"/>
        <w:szCs w:val="16"/>
      </w:rPr>
      <w:t xml:space="preserve">ul. Mostowa 6, 47-223 </w:t>
    </w:r>
    <w:proofErr w:type="spellStart"/>
    <w:r w:rsidRPr="00FE44C2">
      <w:rPr>
        <w:sz w:val="16"/>
        <w:szCs w:val="16"/>
      </w:rPr>
      <w:t>Kedzierzyn</w:t>
    </w:r>
    <w:proofErr w:type="spellEnd"/>
    <w:r w:rsidRPr="00FE44C2">
      <w:rPr>
        <w:sz w:val="16"/>
        <w:szCs w:val="16"/>
      </w:rPr>
      <w:t>-Koźle</w:t>
    </w:r>
  </w:p>
  <w:p w14:paraId="61B42CC0" w14:textId="45CCB98E" w:rsidR="00FE44C2" w:rsidRDefault="00FE44C2">
    <w:pPr>
      <w:pStyle w:val="Nagwek"/>
      <w:rPr>
        <w:sz w:val="16"/>
        <w:szCs w:val="16"/>
      </w:rPr>
    </w:pPr>
    <w:r w:rsidRPr="00FE44C2">
      <w:rPr>
        <w:sz w:val="16"/>
        <w:szCs w:val="16"/>
      </w:rPr>
      <w:t>NIP: 6751813161</w:t>
    </w:r>
  </w:p>
  <w:p w14:paraId="58F0FD60" w14:textId="77777777" w:rsidR="00FE44C2" w:rsidRPr="00FE44C2" w:rsidRDefault="00FE44C2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00520"/>
    <w:multiLevelType w:val="hybridMultilevel"/>
    <w:tmpl w:val="89A4DD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4059B"/>
    <w:multiLevelType w:val="hybridMultilevel"/>
    <w:tmpl w:val="F530C132"/>
    <w:lvl w:ilvl="0" w:tplc="5D62CDA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1B0651"/>
    <w:multiLevelType w:val="hybridMultilevel"/>
    <w:tmpl w:val="A8E29904"/>
    <w:lvl w:ilvl="0" w:tplc="8352724E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94CE7"/>
    <w:multiLevelType w:val="hybridMultilevel"/>
    <w:tmpl w:val="C28AA1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A5745"/>
    <w:multiLevelType w:val="hybridMultilevel"/>
    <w:tmpl w:val="1BAAB644"/>
    <w:lvl w:ilvl="0" w:tplc="4E847BF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A71FF4"/>
    <w:multiLevelType w:val="hybridMultilevel"/>
    <w:tmpl w:val="898425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814F49"/>
    <w:multiLevelType w:val="hybridMultilevel"/>
    <w:tmpl w:val="C480EC8C"/>
    <w:lvl w:ilvl="0" w:tplc="EF7E4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D006BE1"/>
    <w:multiLevelType w:val="hybridMultilevel"/>
    <w:tmpl w:val="72EC36C8"/>
    <w:lvl w:ilvl="0" w:tplc="26725A66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8644DD"/>
    <w:multiLevelType w:val="hybridMultilevel"/>
    <w:tmpl w:val="AE9E8C5A"/>
    <w:lvl w:ilvl="0" w:tplc="AE020D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E5D9E"/>
    <w:multiLevelType w:val="hybridMultilevel"/>
    <w:tmpl w:val="4FDC0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D96791"/>
    <w:multiLevelType w:val="hybridMultilevel"/>
    <w:tmpl w:val="9E50F6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35313F"/>
    <w:multiLevelType w:val="hybridMultilevel"/>
    <w:tmpl w:val="419C7E3A"/>
    <w:lvl w:ilvl="0" w:tplc="F35A74E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57685354">
    <w:abstractNumId w:val="0"/>
  </w:num>
  <w:num w:numId="2" w16cid:durableId="2092575986">
    <w:abstractNumId w:val="6"/>
  </w:num>
  <w:num w:numId="3" w16cid:durableId="1832482217">
    <w:abstractNumId w:val="1"/>
  </w:num>
  <w:num w:numId="4" w16cid:durableId="436755668">
    <w:abstractNumId w:val="11"/>
  </w:num>
  <w:num w:numId="5" w16cid:durableId="1566255875">
    <w:abstractNumId w:val="2"/>
  </w:num>
  <w:num w:numId="6" w16cid:durableId="301889667">
    <w:abstractNumId w:val="7"/>
  </w:num>
  <w:num w:numId="7" w16cid:durableId="594024093">
    <w:abstractNumId w:val="4"/>
  </w:num>
  <w:num w:numId="8" w16cid:durableId="449515005">
    <w:abstractNumId w:val="5"/>
  </w:num>
  <w:num w:numId="9" w16cid:durableId="752091901">
    <w:abstractNumId w:val="3"/>
  </w:num>
  <w:num w:numId="10" w16cid:durableId="303238218">
    <w:abstractNumId w:val="9"/>
  </w:num>
  <w:num w:numId="11" w16cid:durableId="557013449">
    <w:abstractNumId w:val="10"/>
  </w:num>
  <w:num w:numId="12" w16cid:durableId="179359440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4C2"/>
    <w:rsid w:val="00047462"/>
    <w:rsid w:val="00065091"/>
    <w:rsid w:val="000A0E25"/>
    <w:rsid w:val="00193455"/>
    <w:rsid w:val="001F081F"/>
    <w:rsid w:val="00211388"/>
    <w:rsid w:val="0023504B"/>
    <w:rsid w:val="002C18E5"/>
    <w:rsid w:val="002E3F99"/>
    <w:rsid w:val="00313C88"/>
    <w:rsid w:val="00644980"/>
    <w:rsid w:val="006460F4"/>
    <w:rsid w:val="00660886"/>
    <w:rsid w:val="006C1980"/>
    <w:rsid w:val="007257E0"/>
    <w:rsid w:val="007906BB"/>
    <w:rsid w:val="00790DE3"/>
    <w:rsid w:val="007A3464"/>
    <w:rsid w:val="00832CEF"/>
    <w:rsid w:val="00883D21"/>
    <w:rsid w:val="00891559"/>
    <w:rsid w:val="00970572"/>
    <w:rsid w:val="009F6F26"/>
    <w:rsid w:val="00A7502B"/>
    <w:rsid w:val="00A86A77"/>
    <w:rsid w:val="00AE3406"/>
    <w:rsid w:val="00BE4A37"/>
    <w:rsid w:val="00CE4941"/>
    <w:rsid w:val="00D5692C"/>
    <w:rsid w:val="00E6186E"/>
    <w:rsid w:val="00EA1307"/>
    <w:rsid w:val="00F3295D"/>
    <w:rsid w:val="00F74D37"/>
    <w:rsid w:val="00F760C3"/>
    <w:rsid w:val="00FE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B100E"/>
  <w15:chartTrackingRefBased/>
  <w15:docId w15:val="{0FBDB3D0-65F6-406D-980B-6036D7CAE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44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44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44C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44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44C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44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44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44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44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44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44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44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44C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44C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44C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44C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44C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44C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44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44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44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44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44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44C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44C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44C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44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44C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44C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E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4C2"/>
  </w:style>
  <w:style w:type="paragraph" w:styleId="Stopka">
    <w:name w:val="footer"/>
    <w:basedOn w:val="Normalny"/>
    <w:link w:val="StopkaZnak"/>
    <w:uiPriority w:val="99"/>
    <w:unhideWhenUsed/>
    <w:rsid w:val="00FE44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4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1616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morga</dc:creator>
  <cp:keywords/>
  <dc:description/>
  <cp:lastModifiedBy>marcin morga</cp:lastModifiedBy>
  <cp:revision>9</cp:revision>
  <dcterms:created xsi:type="dcterms:W3CDTF">2025-10-29T12:30:00Z</dcterms:created>
  <dcterms:modified xsi:type="dcterms:W3CDTF">2025-11-04T10:58:00Z</dcterms:modified>
</cp:coreProperties>
</file>